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«В ходе мониторинга сети «Интернет» установлены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сайты с информацией о дискредитации ВС РФ»</w:t>
      </w:r>
      <w:r>
        <w:rPr>
          <w:sz w:val="28"/>
        </w:rPr>
        <w:t xml:space="preserve">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A000000">
      <w:pPr>
        <w:ind w:right="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</w:rPr>
        <w:t xml:space="preserve">Прокуратурой района </w:t>
      </w:r>
      <w:r>
        <w:rPr>
          <w:sz w:val="28"/>
        </w:rPr>
        <w:t>осуществлен мониторинг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сети «Интернет» на предмет выявления фактов распространения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безопасности.</w:t>
      </w:r>
    </w:p>
    <w:p w14:paraId="0B000000">
      <w:pPr>
        <w:widowControl w:val="0"/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В ходе мониторинга сети «Инт</w:t>
      </w:r>
      <w:r>
        <w:rPr>
          <w:sz w:val="28"/>
        </w:rPr>
        <w:t>ернет» установлено, что на 5 сайтах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>содержит</w:t>
      </w:r>
      <w:r>
        <w:rPr>
          <w:sz w:val="28"/>
        </w:rPr>
        <w:t>ся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информация </w:t>
      </w:r>
      <w:r>
        <w:rPr>
          <w:color w:val="000000"/>
          <w:sz w:val="28"/>
        </w:rPr>
        <w:t xml:space="preserve">и видеоматериалы </w:t>
      </w:r>
      <w:r>
        <w:rPr>
          <w:color w:val="000000"/>
          <w:sz w:val="28"/>
        </w:rPr>
        <w:t>о ведении и разжигании войны, убийстве В</w:t>
      </w:r>
      <w:r>
        <w:rPr>
          <w:color w:val="000000"/>
          <w:sz w:val="28"/>
        </w:rPr>
        <w:t>ооруженными силами</w:t>
      </w:r>
      <w:r>
        <w:rPr>
          <w:color w:val="000000"/>
          <w:sz w:val="28"/>
        </w:rPr>
        <w:t xml:space="preserve"> Р</w:t>
      </w:r>
      <w:r>
        <w:rPr>
          <w:color w:val="000000"/>
          <w:sz w:val="28"/>
        </w:rPr>
        <w:t xml:space="preserve">оссийской </w:t>
      </w:r>
      <w:r>
        <w:rPr>
          <w:color w:val="000000"/>
          <w:sz w:val="28"/>
        </w:rPr>
        <w:t>Ф</w:t>
      </w:r>
      <w:r>
        <w:rPr>
          <w:color w:val="000000"/>
          <w:sz w:val="28"/>
        </w:rPr>
        <w:t>едерации</w:t>
      </w:r>
      <w:r>
        <w:rPr>
          <w:color w:val="000000"/>
          <w:sz w:val="28"/>
        </w:rPr>
        <w:t xml:space="preserve"> мирных граждан на Украине, дискредитации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ооруженных сил Р</w:t>
      </w:r>
      <w:r>
        <w:rPr>
          <w:color w:val="000000"/>
          <w:sz w:val="28"/>
        </w:rPr>
        <w:t xml:space="preserve">оссийской </w:t>
      </w:r>
      <w:r>
        <w:rPr>
          <w:color w:val="000000"/>
          <w:sz w:val="28"/>
        </w:rPr>
        <w:t>Ф</w:t>
      </w:r>
      <w:r>
        <w:rPr>
          <w:color w:val="000000"/>
          <w:sz w:val="28"/>
        </w:rPr>
        <w:t>едерации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</w:p>
    <w:p w14:paraId="0C000000">
      <w:pPr>
        <w:widowControl w:val="0"/>
        <w:spacing w:line="264" w:lineRule="auto"/>
        <w:ind w:firstLine="709" w:left="0"/>
        <w:jc w:val="both"/>
        <w:rPr>
          <w:sz w:val="28"/>
        </w:rPr>
      </w:pPr>
      <w:r>
        <w:rPr>
          <w:color w:val="000000"/>
          <w:sz w:val="28"/>
        </w:rPr>
        <w:t>Так, на</w:t>
      </w:r>
      <w:r>
        <w:rPr>
          <w:color w:val="000000"/>
          <w:sz w:val="28"/>
        </w:rPr>
        <w:t xml:space="preserve"> сайтах</w:t>
      </w:r>
      <w:r>
        <w:rPr>
          <w:color w:val="000000"/>
          <w:sz w:val="28"/>
        </w:rPr>
        <w:t xml:space="preserve"> имеется информация</w:t>
      </w:r>
      <w:r>
        <w:rPr>
          <w:color w:val="000000"/>
          <w:sz w:val="28"/>
        </w:rPr>
        <w:t xml:space="preserve"> и видеоматериалы, на которых</w:t>
      </w:r>
      <w:r>
        <w:rPr>
          <w:color w:val="000000"/>
          <w:sz w:val="28"/>
        </w:rPr>
        <w:t xml:space="preserve"> распространяются сведения о том</w:t>
      </w:r>
      <w:r>
        <w:rPr>
          <w:color w:val="000000"/>
          <w:sz w:val="28"/>
        </w:rPr>
        <w:t>, что русские солдаты грабят украинцев, убивают мирных жителей в Украине. Русские солдаты расстреливают безоружных жителей. Мародерство российский солдат</w:t>
      </w:r>
      <w:r>
        <w:rPr>
          <w:color w:val="000000"/>
          <w:sz w:val="28"/>
        </w:rPr>
        <w:t xml:space="preserve">. Украинка об изнасиловании российскими солдатами, жертвами насилия становились как взрослые так и дети.     </w:t>
      </w:r>
    </w:p>
    <w:p w14:paraId="0D000000">
      <w:pPr>
        <w:tabs>
          <w:tab w:leader="none" w:pos="878" w:val="left"/>
        </w:tabs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Вместе с тем, </w:t>
      </w:r>
      <w:r>
        <w:rPr>
          <w:sz w:val="28"/>
        </w:rPr>
        <w:t xml:space="preserve">указанные </w:t>
      </w:r>
      <w:r>
        <w:rPr>
          <w:sz w:val="28"/>
        </w:rPr>
        <w:t>сведения не соответствуют действительности.</w:t>
      </w:r>
    </w:p>
    <w:p w14:paraId="0E000000">
      <w:pPr>
        <w:tabs>
          <w:tab w:leader="none" w:pos="878" w:val="left"/>
        </w:tabs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24.02.2022 Президентом Российской Федерации принято решение о проведении специальной военной операции по защите ДНР и ЛНР, целью которой является защита людей, демилитаризация и денацификация Украины, а также привлечение к ответственности лиц, совершивших преступления против мирных жителей, в том числе и граждан России.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0F000000">
      <w:pPr>
        <w:widowControl w:val="0"/>
        <w:tabs>
          <w:tab w:leader="none" w:pos="878" w:val="left"/>
        </w:tabs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Размещенные на</w:t>
      </w:r>
      <w:r>
        <w:rPr>
          <w:sz w:val="28"/>
        </w:rPr>
        <w:t xml:space="preserve"> интернет-ресурс</w:t>
      </w:r>
      <w:r>
        <w:rPr>
          <w:sz w:val="28"/>
        </w:rPr>
        <w:t>ах</w:t>
      </w:r>
      <w:r>
        <w:rPr>
          <w:sz w:val="28"/>
        </w:rPr>
        <w:t xml:space="preserve"> недостоверны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</w:rPr>
        <w:t>сведения опровергаются Министерством обороны Российской Федерации в рамках ежедневного брифинга, информация о котором распространена на официальных интернет-ресурсах Министерства обороны Российской Федерации.</w:t>
      </w:r>
    </w:p>
    <w:p w14:paraId="10000000">
      <w:pPr>
        <w:widowControl w:val="0"/>
        <w:tabs>
          <w:tab w:leader="none" w:pos="878" w:val="left"/>
        </w:tabs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Таким образом, содержание информаци</w:t>
      </w:r>
      <w:r>
        <w:rPr>
          <w:sz w:val="28"/>
        </w:rPr>
        <w:t>и,</w:t>
      </w:r>
      <w:r>
        <w:rPr>
          <w:sz w:val="28"/>
        </w:rPr>
        <w:t xml:space="preserve"> размещенн</w:t>
      </w:r>
      <w:r>
        <w:rPr>
          <w:sz w:val="28"/>
        </w:rPr>
        <w:t>ой</w:t>
      </w:r>
      <w:r>
        <w:rPr>
          <w:sz w:val="28"/>
        </w:rPr>
        <w:t xml:space="preserve"> на информационн</w:t>
      </w:r>
      <w:r>
        <w:rPr>
          <w:sz w:val="28"/>
        </w:rPr>
        <w:t>ых</w:t>
      </w:r>
      <w:r>
        <w:rPr>
          <w:sz w:val="28"/>
        </w:rPr>
        <w:t xml:space="preserve"> ресурс</w:t>
      </w:r>
      <w:r>
        <w:rPr>
          <w:sz w:val="28"/>
        </w:rPr>
        <w:t>ах в сети «Интернет</w:t>
      </w:r>
      <w:r>
        <w:rPr>
          <w:sz w:val="28"/>
        </w:rPr>
        <w:t xml:space="preserve">, </w:t>
      </w:r>
      <w:r>
        <w:rPr>
          <w:sz w:val="28"/>
        </w:rPr>
        <w:t>является недостоверным</w:t>
      </w:r>
      <w:r>
        <w:rPr>
          <w:sz w:val="28"/>
        </w:rPr>
        <w:t>и</w:t>
      </w:r>
      <w:r>
        <w:rPr>
          <w:sz w:val="28"/>
        </w:rPr>
        <w:t>.</w:t>
      </w:r>
    </w:p>
    <w:p w14:paraId="11000000">
      <w:pPr>
        <w:widowControl w:val="0"/>
        <w:tabs>
          <w:tab w:leader="none" w:pos="878" w:val="left"/>
        </w:tabs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Информация о событиях, связанных с проведением специальной военной опе</w:t>
      </w:r>
      <w:r>
        <w:rPr>
          <w:sz w:val="28"/>
        </w:rPr>
        <w:t>рации России</w:t>
      </w:r>
      <w:r>
        <w:rPr>
          <w:sz w:val="28"/>
        </w:rPr>
        <w:t xml:space="preserve">, широко освещается в средствах массовой информации и вызывает большой общественный резонанс среди населения России. </w:t>
      </w:r>
    </w:p>
    <w:p w14:paraId="12000000">
      <w:pPr>
        <w:widowControl w:val="0"/>
        <w:tabs>
          <w:tab w:leader="none" w:pos="878" w:val="left"/>
        </w:tabs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В свою очередь, недостоверная информация о ходе проведения названной специальной операции может повлечь формирование искаженного представления о ее целях и задачах, проведение несогласованных публичных мероприятий, что создает угрозу массового нарушения общественного порядка и общественной безопасности, создания помех функционированию или прекращения функционирования объектов жизнеобеспечения, транспортной и социальной инфраструктуры, причинения вреда жизни и здоровью граждан, имуществу.</w:t>
      </w:r>
    </w:p>
    <w:p w14:paraId="13000000">
      <w:pPr>
        <w:widowControl w:val="0"/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В настоящий момент противоправная информация не удалена и остается доступной для ознакомления.</w:t>
      </w:r>
      <w:r>
        <w:rPr>
          <w:sz w:val="28"/>
        </w:rPr>
        <w:t xml:space="preserve"> </w:t>
      </w:r>
    </w:p>
    <w:p w14:paraId="14000000">
      <w:pPr>
        <w:spacing w:line="264" w:lineRule="auto"/>
        <w:ind w:firstLine="709" w:left="0"/>
        <w:jc w:val="both"/>
        <w:rPr>
          <w:sz w:val="28"/>
        </w:rPr>
      </w:pPr>
      <w:r>
        <w:rPr>
          <w:sz w:val="28"/>
        </w:rPr>
        <w:t>Учитывая изложенное, по результатам проверки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Отд</w:t>
      </w:r>
      <w:r>
        <w:rPr>
          <w:sz w:val="28"/>
        </w:rPr>
        <w:t xml:space="preserve"> МВД </w:t>
      </w:r>
      <w:r>
        <w:rPr>
          <w:sz w:val="28"/>
        </w:rPr>
        <w:t>«</w:t>
      </w:r>
      <w:r>
        <w:rPr>
          <w:sz w:val="28"/>
        </w:rPr>
        <w:t>Становлянское</w:t>
      </w:r>
      <w:r>
        <w:rPr>
          <w:sz w:val="28"/>
        </w:rPr>
        <w:t>»</w:t>
      </w:r>
      <w:r>
        <w:rPr>
          <w:sz w:val="28"/>
        </w:rPr>
        <w:t xml:space="preserve"> направлена информация о необходимости установления разместивших указанную информацию лиц </w:t>
      </w:r>
      <w:r>
        <w:rPr>
          <w:sz w:val="28"/>
        </w:rPr>
        <w:t xml:space="preserve">с дальнейшим рассмотрением вопроса о привлечении их к административной либо уголовной ответственности.  </w:t>
      </w:r>
    </w:p>
    <w:p w14:paraId="15000000">
      <w:pPr>
        <w:ind w:right="0"/>
        <w:jc w:val="both"/>
        <w:rPr>
          <w:sz w:val="28"/>
        </w:rPr>
      </w:pPr>
      <w:r>
        <w:rPr>
          <w:sz w:val="28"/>
        </w:rPr>
        <w:t xml:space="preserve">   Во исполнение требований Инструкции о порядке рассмотрения уведомлений и заявлений о распространяемой с нарушением закона информации в информационно-телекоммуникационных </w:t>
      </w:r>
      <w:r>
        <w:rPr>
          <w:sz w:val="28"/>
        </w:rPr>
        <w:t>сетях, в том числе в сети «Интернет»</w:t>
      </w:r>
      <w:r>
        <w:rPr>
          <w:sz w:val="28"/>
        </w:rPr>
        <w:t xml:space="preserve">, данная информация направлена в прокуратуру Липецкой области </w:t>
      </w:r>
      <w:r>
        <w:rPr>
          <w:sz w:val="28"/>
        </w:rPr>
        <w:t>для решения вопроса о направлении</w:t>
      </w:r>
      <w:r>
        <w:rPr>
          <w:sz w:val="28"/>
        </w:rPr>
        <w:t xml:space="preserve"> материалов в Генеральную прокуратуру Р</w:t>
      </w:r>
      <w:r>
        <w:rPr>
          <w:sz w:val="28"/>
        </w:rPr>
        <w:t xml:space="preserve">оссийской </w:t>
      </w:r>
      <w:r>
        <w:rPr>
          <w:sz w:val="28"/>
        </w:rPr>
        <w:t>Ф</w:t>
      </w:r>
      <w:r>
        <w:rPr>
          <w:sz w:val="28"/>
        </w:rPr>
        <w:t>едерации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6000000">
      <w:pPr>
        <w:ind w:righ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</w:p>
    <w:p w14:paraId="17000000">
      <w:pPr>
        <w:ind w:right="-1333"/>
        <w:jc w:val="both"/>
        <w:rPr>
          <w:sz w:val="28"/>
        </w:rPr>
      </w:pPr>
    </w:p>
    <w:p w14:paraId="18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19000000">
      <w:pPr>
        <w:spacing w:line="240" w:lineRule="exact"/>
        <w:ind w:right="-1333"/>
        <w:jc w:val="both"/>
        <w:rPr>
          <w:sz w:val="28"/>
        </w:rPr>
      </w:pPr>
    </w:p>
    <w:p w14:paraId="1A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 А.В. Герасимов  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Заголовок статьи"/>
    <w:basedOn w:val="Style_1"/>
    <w:next w:val="Style_1"/>
    <w:link w:val="Style_8_ch"/>
    <w:pPr>
      <w:ind w:hanging="892" w:left="1612"/>
      <w:jc w:val="both"/>
    </w:pPr>
    <w:rPr>
      <w:rFonts w:ascii="Arial" w:hAnsi="Arial"/>
    </w:rPr>
  </w:style>
  <w:style w:styleId="Style_8_ch" w:type="character">
    <w:name w:val="Заголовок статьи"/>
    <w:basedOn w:val="Style_1_ch"/>
    <w:link w:val="Style_8"/>
    <w:rPr>
      <w:rFonts w:ascii="Arial" w:hAnsi="Arial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Balloon Text"/>
    <w:basedOn w:val="Style_1"/>
    <w:link w:val="Style_10_ch"/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Цветовое выделение"/>
    <w:link w:val="Style_18_ch"/>
    <w:rPr>
      <w:b w:val="1"/>
      <w:color w:val="26282F"/>
    </w:rPr>
  </w:style>
  <w:style w:styleId="Style_18_ch" w:type="character">
    <w:name w:val="Цветовое выделение"/>
    <w:link w:val="Style_18"/>
    <w:rPr>
      <w:b w:val="1"/>
      <w:color w:val="26282F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2025-11-13T15:23:01Z</dcterms:modified>
</cp:coreProperties>
</file>